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0A" w:rsidRPr="00754A40" w:rsidRDefault="00017F0A" w:rsidP="00017F0A">
      <w:pPr>
        <w:jc w:val="center"/>
        <w:rPr>
          <w:rFonts w:ascii="Times New Roman" w:hAnsi="Times New Roman" w:cs="Times New Roman"/>
          <w:b/>
          <w:color w:val="002060"/>
          <w:sz w:val="48"/>
          <w:szCs w:val="28"/>
        </w:rPr>
      </w:pPr>
      <w:r w:rsidRPr="00754A40">
        <w:rPr>
          <w:rFonts w:ascii="Times New Roman" w:hAnsi="Times New Roman" w:cs="Times New Roman"/>
          <w:color w:val="002060"/>
          <w:sz w:val="48"/>
          <w:szCs w:val="28"/>
        </w:rPr>
        <w:t>Конкурсное испытание</w:t>
      </w:r>
      <w:r w:rsidRPr="00754A40">
        <w:rPr>
          <w:rFonts w:ascii="Times New Roman" w:hAnsi="Times New Roman" w:cs="Times New Roman"/>
          <w:b/>
          <w:color w:val="002060"/>
          <w:sz w:val="48"/>
          <w:szCs w:val="28"/>
        </w:rPr>
        <w:t xml:space="preserve"> </w:t>
      </w:r>
    </w:p>
    <w:p w:rsidR="00017F0A" w:rsidRPr="00F62E91" w:rsidRDefault="00017F0A" w:rsidP="00017F0A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F62E91">
        <w:rPr>
          <w:rFonts w:ascii="Times New Roman" w:hAnsi="Times New Roman" w:cs="Times New Roman"/>
          <w:b/>
          <w:color w:val="002060"/>
          <w:sz w:val="52"/>
          <w:szCs w:val="28"/>
        </w:rPr>
        <w:t xml:space="preserve">«Эссе “Я – педагог’’» </w:t>
      </w:r>
    </w:p>
    <w:p w:rsidR="00017F0A" w:rsidRPr="00754A40" w:rsidRDefault="00017F0A" w:rsidP="00017F0A">
      <w:pPr>
        <w:jc w:val="center"/>
        <w:rPr>
          <w:rFonts w:ascii="Times New Roman" w:hAnsi="Times New Roman" w:cs="Times New Roman"/>
          <w:color w:val="002060"/>
          <w:sz w:val="48"/>
          <w:szCs w:val="28"/>
        </w:rPr>
      </w:pPr>
      <w:r w:rsidRPr="00754A40">
        <w:rPr>
          <w:rFonts w:ascii="Times New Roman" w:hAnsi="Times New Roman" w:cs="Times New Roman"/>
          <w:color w:val="002060"/>
          <w:sz w:val="48"/>
          <w:szCs w:val="28"/>
        </w:rPr>
        <w:t>в номинации «Воспитатель года»</w:t>
      </w:r>
    </w:p>
    <w:p w:rsidR="00017F0A" w:rsidRDefault="00017F0A" w:rsidP="00017F0A">
      <w:pPr>
        <w:jc w:val="center"/>
        <w:rPr>
          <w:rFonts w:ascii="Times New Roman" w:hAnsi="Times New Roman" w:cs="Times New Roman"/>
          <w:color w:val="002060"/>
          <w:sz w:val="36"/>
          <w:szCs w:val="28"/>
        </w:rPr>
      </w:pPr>
    </w:p>
    <w:p w:rsidR="00017F0A" w:rsidRPr="00754A40" w:rsidRDefault="00017F0A" w:rsidP="00017F0A">
      <w:pPr>
        <w:jc w:val="center"/>
        <w:rPr>
          <w:rFonts w:ascii="Times New Roman" w:hAnsi="Times New Roman" w:cs="Times New Roman"/>
          <w:b/>
          <w:color w:val="002060"/>
          <w:sz w:val="48"/>
          <w:szCs w:val="28"/>
        </w:rPr>
      </w:pPr>
      <w:r w:rsidRPr="00754A40">
        <w:rPr>
          <w:rFonts w:ascii="Times New Roman" w:hAnsi="Times New Roman" w:cs="Times New Roman"/>
          <w:color w:val="002060"/>
          <w:sz w:val="48"/>
          <w:szCs w:val="28"/>
        </w:rPr>
        <w:t>Тема:</w:t>
      </w:r>
      <w:r w:rsidRPr="00754A40">
        <w:rPr>
          <w:rFonts w:ascii="Times New Roman" w:hAnsi="Times New Roman" w:cs="Times New Roman"/>
          <w:b/>
          <w:color w:val="002060"/>
          <w:sz w:val="48"/>
          <w:szCs w:val="28"/>
        </w:rPr>
        <w:t xml:space="preserve"> </w:t>
      </w:r>
    </w:p>
    <w:p w:rsidR="00017F0A" w:rsidRDefault="00017F0A" w:rsidP="00017F0A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754A40">
        <w:rPr>
          <w:rFonts w:ascii="Times New Roman" w:hAnsi="Times New Roman" w:cs="Times New Roman"/>
          <w:b/>
          <w:color w:val="002060"/>
          <w:sz w:val="52"/>
          <w:szCs w:val="28"/>
        </w:rPr>
        <w:t xml:space="preserve">Использование </w:t>
      </w:r>
    </w:p>
    <w:p w:rsidR="00017F0A" w:rsidRPr="00754A40" w:rsidRDefault="00017F0A" w:rsidP="00017F0A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754A40">
        <w:rPr>
          <w:rFonts w:ascii="Times New Roman" w:hAnsi="Times New Roman" w:cs="Times New Roman"/>
          <w:b/>
          <w:color w:val="002060"/>
          <w:sz w:val="52"/>
          <w:szCs w:val="28"/>
        </w:rPr>
        <w:t>нравственного потенциала искусства,</w:t>
      </w:r>
    </w:p>
    <w:p w:rsidR="00017F0A" w:rsidRPr="00754A40" w:rsidRDefault="00017F0A" w:rsidP="00017F0A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 w:rsidRPr="00754A40">
        <w:rPr>
          <w:rFonts w:ascii="Times New Roman" w:hAnsi="Times New Roman" w:cs="Times New Roman"/>
          <w:b/>
          <w:color w:val="002060"/>
          <w:sz w:val="52"/>
          <w:szCs w:val="28"/>
        </w:rPr>
        <w:t>как средства духовного развития личности.</w:t>
      </w:r>
    </w:p>
    <w:p w:rsidR="00017F0A" w:rsidRPr="00E743EA" w:rsidRDefault="00017F0A" w:rsidP="00017F0A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17F0A" w:rsidRPr="00E743EA" w:rsidRDefault="00017F0A" w:rsidP="00017F0A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17F0A" w:rsidRPr="00E743EA" w:rsidRDefault="00017F0A" w:rsidP="00017F0A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17F0A" w:rsidRPr="00E743EA" w:rsidRDefault="00017F0A" w:rsidP="00017F0A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017F0A" w:rsidRPr="00E743EA" w:rsidRDefault="00017F0A" w:rsidP="00017F0A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-635</wp:posOffset>
            </wp:positionV>
            <wp:extent cx="6917055" cy="4049395"/>
            <wp:effectExtent l="19050" t="0" r="0" b="0"/>
            <wp:wrapNone/>
            <wp:docPr id="2" name="Рисунок 1" descr="1467334-96f6f1ad53764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7334-96f6f1ad53764b93.jpg"/>
                    <pic:cNvPicPr/>
                  </pic:nvPicPr>
                  <pic:blipFill>
                    <a:blip r:embed="rId7" cstate="print">
                      <a:lum bright="10000"/>
                    </a:blip>
                    <a:srcRect l="2112" t="26163" r="1752"/>
                    <a:stretch>
                      <a:fillRect/>
                    </a:stretch>
                  </pic:blipFill>
                  <pic:spPr>
                    <a:xfrm>
                      <a:off x="0" y="0"/>
                      <a:ext cx="6917055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F0A" w:rsidRPr="00E743EA" w:rsidRDefault="00017F0A" w:rsidP="00017F0A">
      <w:pPr>
        <w:spacing w:after="0"/>
        <w:rPr>
          <w:rFonts w:ascii="Times New Roman" w:hAnsi="Times New Roman" w:cs="Times New Roman"/>
          <w:color w:val="002060"/>
        </w:rPr>
      </w:pPr>
      <w:r w:rsidRPr="00E743EA"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6572250</wp:posOffset>
            </wp:positionV>
            <wp:extent cx="7705725" cy="4124325"/>
            <wp:effectExtent l="19050" t="0" r="9525" b="0"/>
            <wp:wrapNone/>
            <wp:docPr id="1" name="Рисунок 0" descr="1467334-96f6f1ad53764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7334-96f6f1ad53764b93.jpg"/>
                    <pic:cNvPicPr/>
                  </pic:nvPicPr>
                  <pic:blipFill>
                    <a:blip r:embed="rId7" cstate="print">
                      <a:lum bright="10000"/>
                    </a:blip>
                    <a:srcRect l="1776" t="26848" r="1269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7F0A" w:rsidRPr="00E743EA" w:rsidRDefault="00017F0A" w:rsidP="00017F0A">
      <w:pPr>
        <w:rPr>
          <w:color w:val="002060"/>
        </w:rPr>
      </w:pPr>
    </w:p>
    <w:p w:rsidR="00017F0A" w:rsidRDefault="00017F0A">
      <w:pPr>
        <w:rPr>
          <w:rFonts w:ascii="Times New Roman" w:hAnsi="Times New Roman" w:cs="Times New Roman"/>
          <w:sz w:val="28"/>
          <w:szCs w:val="24"/>
        </w:rPr>
      </w:pPr>
    </w:p>
    <w:p w:rsidR="00017F0A" w:rsidRDefault="00017F0A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017F0A" w:rsidRDefault="00017F0A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017F0A" w:rsidRDefault="00017F0A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017F0A" w:rsidRDefault="00017F0A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017F0A" w:rsidRDefault="00017F0A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017F0A" w:rsidRDefault="00017F0A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-46990</wp:posOffset>
            </wp:positionV>
            <wp:extent cx="1151255" cy="1593215"/>
            <wp:effectExtent l="19050" t="0" r="0" b="0"/>
            <wp:wrapNone/>
            <wp:docPr id="15" name="Рисунок 13" descr="0_126e3a_99e8d40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6e3a_99e8d40e_orig.png"/>
                    <pic:cNvPicPr/>
                  </pic:nvPicPr>
                  <pic:blipFill>
                    <a:blip r:embed="rId8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 xml:space="preserve">Хочу напомнить вам миф об Орфее. </w:t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Этот миф, рожденный в Древней Греции, рассказывает о замечательном певце и поэте, сила искусства которого была так велика и необычна, что, когда он пел и играл на любимом своем инструменте – кифаре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 w:rsidRPr="00EE667C">
        <w:rPr>
          <w:rFonts w:ascii="Times New Roman" w:hAnsi="Times New Roman" w:cs="Times New Roman"/>
          <w:sz w:val="28"/>
          <w:szCs w:val="24"/>
        </w:rPr>
        <w:t>не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E667C">
        <w:rPr>
          <w:rFonts w:ascii="Times New Roman" w:hAnsi="Times New Roman" w:cs="Times New Roman"/>
          <w:sz w:val="28"/>
          <w:szCs w:val="24"/>
        </w:rPr>
        <w:t>только люди заслушивались его, но дикие звери забывали жестокий нрав и вражду к человеку, окружали его и слушали его пение с покорностью и вниманием.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 xml:space="preserve"> Своим волшебным искусством Орфей сдвигал с места каменные глыбы и поворачивал вспять бурные реки. Силой своего искусства он даже воскресил умершую жену свою, прекрасную </w:t>
      </w:r>
      <w:proofErr w:type="spellStart"/>
      <w:r w:rsidRPr="00EE667C">
        <w:rPr>
          <w:rFonts w:ascii="Times New Roman" w:hAnsi="Times New Roman" w:cs="Times New Roman"/>
          <w:sz w:val="28"/>
          <w:szCs w:val="24"/>
        </w:rPr>
        <w:t>Эвридику</w:t>
      </w:r>
      <w:proofErr w:type="spellEnd"/>
      <w:r w:rsidRPr="00EE667C">
        <w:rPr>
          <w:rFonts w:ascii="Times New Roman" w:hAnsi="Times New Roman" w:cs="Times New Roman"/>
          <w:sz w:val="28"/>
          <w:szCs w:val="24"/>
        </w:rPr>
        <w:t>.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 xml:space="preserve">А </w:t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те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957943</wp:posOffset>
            </wp:positionH>
            <wp:positionV relativeFrom="paragraph">
              <wp:posOffset>-5261</wp:posOffset>
            </wp:positionV>
            <wp:extent cx="1208858" cy="1280160"/>
            <wp:effectExtent l="19050" t="0" r="0" b="0"/>
            <wp:wrapNone/>
            <wp:docPr id="11" name="Рисунок 5" descr="k8cxd7KT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8cxd7KTp.png"/>
                    <pic:cNvPicPr/>
                  </pic:nvPicPr>
                  <pic:blipFill>
                    <a:blip r:embed="rId9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858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>перь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 xml:space="preserve"> вспомним русский древний миф, нашу новгородскую легенду – былину о Садко. Садко – гусляр и певец. Его искусство, как и искусство Орфея, обладало чудодейственной силой. Под его музыку все подводное царство вместе с морским царем пускалось в такой пляс, что буря поднималось на озере Ильмень, корабли тонуть начинали</w:t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… Н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 xml:space="preserve">о его искусство умело быть и нежным: от его света, от теплоты, которую оно излучало, холодное сердце царевны </w:t>
      </w:r>
      <w:proofErr w:type="spellStart"/>
      <w:r w:rsidRPr="00EE667C">
        <w:rPr>
          <w:rFonts w:ascii="Times New Roman" w:hAnsi="Times New Roman" w:cs="Times New Roman"/>
          <w:sz w:val="28"/>
          <w:szCs w:val="24"/>
        </w:rPr>
        <w:t>Волховы</w:t>
      </w:r>
      <w:proofErr w:type="spellEnd"/>
      <w:r w:rsidRPr="00EE667C">
        <w:rPr>
          <w:rFonts w:ascii="Times New Roman" w:hAnsi="Times New Roman" w:cs="Times New Roman"/>
          <w:sz w:val="28"/>
          <w:szCs w:val="24"/>
        </w:rPr>
        <w:t xml:space="preserve"> стало живым, способным любить, страдать, радоваться…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 xml:space="preserve">Как схожи эти два мифа, и ведь прошло столько лет с их зарождения, а они все живут и живут. Почему они не стареют, почему не утратили до сих пор жизненной силы? Потому что в них заключена мысль о том, что искусство способно воздействовать на жизнь, влиять на нее, изменять ее, делать ее лучше, а главное – оказывать свое влияние на человека. Вот с каких давних пор люди верили в преобразующую силу искусства. </w:t>
      </w:r>
    </w:p>
    <w:p w:rsidR="00EB2AA8" w:rsidRPr="00EE667C" w:rsidRDefault="00EB2AA8" w:rsidP="00EB2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 xml:space="preserve">Искусству дана сила </w:t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украсить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 xml:space="preserve"> нашу жизнь, но оно же способно и изуродовать ее. Все зависит от того, какое это искусство, и как мы к нему относимся.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319405</wp:posOffset>
            </wp:positionV>
            <wp:extent cx="1724025" cy="1724025"/>
            <wp:effectExtent l="0" t="0" r="0" b="0"/>
            <wp:wrapNone/>
            <wp:docPr id="16" name="Рисунок 15" descr="colorful-musical-notes-png-clipart-panda-free-clipart-images-6SBeZQ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musical-notes-png-clipart-panda-free-clipart-images-6SBeZQ-clipart.png"/>
                    <pic:cNvPicPr/>
                  </pic:nvPicPr>
                  <pic:blipFill>
                    <a:blip r:embed="rId10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 xml:space="preserve">Отторжение подрастающего поколения от отечественной культуры, от общественно-исторического опыта поколений, да просто практически вся музыка, что доносится ныне до детей – одна из серьезных проблем нашего времени. Развивать у детей понимание культурного наследия, формировать духовно-нравственное к нему отношение, чувства сопричастности, уважение к нации, формирование чувства собственного достоинства, как представителя своего народа, развивать нравственные качества личности ребенка необходимо с </w:t>
      </w:r>
      <w:r w:rsidRPr="00EE667C">
        <w:rPr>
          <w:rFonts w:ascii="Times New Roman" w:hAnsi="Times New Roman" w:cs="Times New Roman"/>
          <w:sz w:val="28"/>
          <w:szCs w:val="24"/>
        </w:rPr>
        <w:lastRenderedPageBreak/>
        <w:t>дошкольного возраста.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E667C">
        <w:rPr>
          <w:rFonts w:ascii="Times New Roman" w:hAnsi="Times New Roman" w:cs="Times New Roman"/>
          <w:sz w:val="28"/>
          <w:szCs w:val="24"/>
        </w:rPr>
        <w:t>Важнейший участок нашей работы – это воспитание уважения к своему дому (семье, соседям, друзьям) бережного отношения к природе родного края, чувства патриотизма и гражданственности.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5007428</wp:posOffset>
            </wp:positionH>
            <wp:positionV relativeFrom="paragraph">
              <wp:posOffset>-966742</wp:posOffset>
            </wp:positionV>
            <wp:extent cx="1208859" cy="1280160"/>
            <wp:effectExtent l="19050" t="0" r="0" b="0"/>
            <wp:wrapNone/>
            <wp:docPr id="13" name="Рисунок 5" descr="k8cxd7KT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8cxd7KTp.png"/>
                    <pic:cNvPicPr/>
                  </pic:nvPicPr>
                  <pic:blipFill>
                    <a:blip r:embed="rId9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85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755650</wp:posOffset>
            </wp:positionH>
            <wp:positionV relativeFrom="paragraph">
              <wp:posOffset>3783965</wp:posOffset>
            </wp:positionV>
            <wp:extent cx="1306195" cy="1805940"/>
            <wp:effectExtent l="19050" t="0" r="8255" b="0"/>
            <wp:wrapNone/>
            <wp:docPr id="5" name="Рисунок 4" descr="0_126e3a_99e8d40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6e3a_99e8d40e_orig.png"/>
                    <pic:cNvPicPr/>
                  </pic:nvPicPr>
                  <pic:blipFill>
                    <a:blip r:embed="rId11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>Особую роль в воспитании может сыграть песня. Все мы часто повторяем строку из песни «Нам песня строить и жить помогает». И мы поем. Поем, когда нам взгрустнется, поем, когда выдался хороший день, поем для утешения и в радости. Люди поют испокон веков и будут петь, потому что невозможна жизнь человеческая без песни, потому что это драгоценная область искусства. В каком-то смысле можно сказать, что с песни начинается и на песню опирается почти вся музыка.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E667C">
        <w:rPr>
          <w:rFonts w:ascii="Times New Roman" w:hAnsi="Times New Roman" w:cs="Times New Roman"/>
          <w:sz w:val="28"/>
          <w:szCs w:val="24"/>
        </w:rPr>
        <w:t xml:space="preserve">И очень важно, какой репертуар выберет и донесет до детей педагог, ведь мы должны стремиться к тому, чтобы каждое произведение, оставляло в душах наших юных исполнителей хороший, добрый след. Тем более важно нам избегать случайных вещей в репертуаре, избегать песен сомнительного характера. Выбирая репертуар, а затем, исполняя его, мы воспитываем, прежде всего, отношение к музыке у наших детей, воспитываем «иммунитет против пошлости», как сказал Д.Б. </w:t>
      </w:r>
      <w:proofErr w:type="spellStart"/>
      <w:r w:rsidRPr="00EE667C">
        <w:rPr>
          <w:rFonts w:ascii="Times New Roman" w:hAnsi="Times New Roman" w:cs="Times New Roman"/>
          <w:sz w:val="28"/>
          <w:szCs w:val="24"/>
        </w:rPr>
        <w:t>Кабалевский</w:t>
      </w:r>
      <w:proofErr w:type="spellEnd"/>
      <w:r w:rsidRPr="00EE667C">
        <w:rPr>
          <w:rFonts w:ascii="Times New Roman" w:hAnsi="Times New Roman" w:cs="Times New Roman"/>
          <w:sz w:val="28"/>
          <w:szCs w:val="24"/>
        </w:rPr>
        <w:t xml:space="preserve">, и слова его не только не утратили смысла, но </w:t>
      </w:r>
      <w:proofErr w:type="spellStart"/>
      <w:r w:rsidRPr="00EE667C">
        <w:rPr>
          <w:rFonts w:ascii="Times New Roman" w:hAnsi="Times New Roman" w:cs="Times New Roman"/>
          <w:sz w:val="28"/>
          <w:szCs w:val="24"/>
        </w:rPr>
        <w:t>и</w:t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,н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Pr="00EE667C">
        <w:rPr>
          <w:rFonts w:ascii="Times New Roman" w:hAnsi="Times New Roman" w:cs="Times New Roman"/>
          <w:sz w:val="28"/>
          <w:szCs w:val="24"/>
        </w:rPr>
        <w:t xml:space="preserve"> мой взгляд, приобрели в наше время еще большую силу.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2159635</wp:posOffset>
            </wp:positionV>
            <wp:extent cx="1724025" cy="1724025"/>
            <wp:effectExtent l="0" t="0" r="0" b="0"/>
            <wp:wrapNone/>
            <wp:docPr id="17" name="Рисунок 15" descr="colorful-musical-notes-png-clipart-panda-free-clipart-images-6SBeZQ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musical-notes-png-clipart-panda-free-clipart-images-6SBeZQ-clipart.png"/>
                    <pic:cNvPicPr/>
                  </pic:nvPicPr>
                  <pic:blipFill>
                    <a:blip r:embed="rId10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С каким удовольствием я даю в детском саду песню Филип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EE667C">
        <w:rPr>
          <w:rFonts w:ascii="Times New Roman" w:hAnsi="Times New Roman" w:cs="Times New Roman"/>
          <w:sz w:val="28"/>
          <w:szCs w:val="24"/>
        </w:rPr>
        <w:t>енко «Про Родину» («Солнце золотое льется над страной, это край любимый, этот край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 xml:space="preserve"> родной, стал вешним садом, все ему цвести, лучше, краше края в мире не найти»). Простая, запоминающаяся мелодия, искренние слова, а когда дети узнают, что эту песенку пели их воспитатели еще, когда сами были такими же маленькими и ходили в садик, восторгу нет предела – вот вам и простейшая история о наследии и воспитании патриотизма и гражданственности. Такая же история с песней Д.Б. </w:t>
      </w:r>
      <w:proofErr w:type="spellStart"/>
      <w:r w:rsidRPr="00EE667C">
        <w:rPr>
          <w:rFonts w:ascii="Times New Roman" w:hAnsi="Times New Roman" w:cs="Times New Roman"/>
          <w:sz w:val="28"/>
          <w:szCs w:val="24"/>
        </w:rPr>
        <w:t>Кабалевского</w:t>
      </w:r>
      <w:proofErr w:type="spellEnd"/>
      <w:r w:rsidRPr="00EE667C">
        <w:rPr>
          <w:rFonts w:ascii="Times New Roman" w:hAnsi="Times New Roman" w:cs="Times New Roman"/>
          <w:sz w:val="28"/>
          <w:szCs w:val="24"/>
        </w:rPr>
        <w:t xml:space="preserve"> «Наш край» («То березка, то рябина, куст ракиты над рекой, край родной навек любимый, где найдешь еще такой») – эта песня вообще звучит в людях старшего поколения на подсознательном уровне, как те</w:t>
      </w:r>
      <w:proofErr w:type="gramStart"/>
      <w:r w:rsidRPr="00EE667C">
        <w:rPr>
          <w:rFonts w:ascii="Times New Roman" w:hAnsi="Times New Roman" w:cs="Times New Roman"/>
          <w:sz w:val="28"/>
          <w:szCs w:val="24"/>
        </w:rPr>
        <w:t>кст ст</w:t>
      </w:r>
      <w:proofErr w:type="gramEnd"/>
      <w:r w:rsidRPr="00EE667C">
        <w:rPr>
          <w:rFonts w:ascii="Times New Roman" w:hAnsi="Times New Roman" w:cs="Times New Roman"/>
          <w:sz w:val="28"/>
          <w:szCs w:val="24"/>
        </w:rPr>
        <w:t>арого гимна – зазвучала мелодия, тут же всплыли в памяти слова. Почему у детей нашего поколения не случилось таких песен – песен единства, общности, сознания «нас много, мы вместе, мы едины со всей страной»?</w:t>
      </w:r>
    </w:p>
    <w:p w:rsidR="00EB2AA8" w:rsidRPr="00EE667C" w:rsidRDefault="00EB2AA8" w:rsidP="00EB2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-46990</wp:posOffset>
            </wp:positionV>
            <wp:extent cx="1051560" cy="1463040"/>
            <wp:effectExtent l="19050" t="0" r="0" b="0"/>
            <wp:wrapNone/>
            <wp:docPr id="19" name="Рисунок 18" descr="0_126e3a_99e8d40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6e3a_99e8d40e_orig.png"/>
                    <pic:cNvPicPr/>
                  </pic:nvPicPr>
                  <pic:blipFill>
                    <a:blip r:embed="rId12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>У нас есть наше национальное богатство – народные песни, песни прошлых лет, находятся и новые песни, наполненные и смыслом, и выразительностью. Осталось донести все это до детей.</w:t>
      </w:r>
    </w:p>
    <w:p w:rsidR="00EB2AA8" w:rsidRPr="00EE667C" w:rsidRDefault="00EB2AA8" w:rsidP="00EB2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 xml:space="preserve"> Педагог должен не только воспитать, но и правильно обучить.</w:t>
      </w:r>
    </w:p>
    <w:p w:rsidR="00EB2AA8" w:rsidRPr="00EE667C" w:rsidRDefault="00EB2AA8" w:rsidP="00EB2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Pr="00EE667C">
        <w:rPr>
          <w:rFonts w:ascii="Times New Roman" w:hAnsi="Times New Roman" w:cs="Times New Roman"/>
          <w:sz w:val="28"/>
          <w:szCs w:val="24"/>
        </w:rPr>
        <w:t>Обучение детей пению – одна из важнейших задач музыкального руководителя детского сада. К тому же и одна из самых сложных задач, требующих от педагога профессионализма». /А.И. Буренина/</w:t>
      </w:r>
    </w:p>
    <w:p w:rsidR="00EB2AA8" w:rsidRPr="00EE667C" w:rsidRDefault="00EB2AA8" w:rsidP="00EB2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 xml:space="preserve"> «Квалифицированно, профессионально развивать детский голос может только тот преподаватель, который представляет себе конечный результат. А потому как нет, и не может быть, специальной детской постановки голоса, каждый музыкальный руководитель должен быть весьма широко образован в вокально-хоровом отношении. Это означает беспрерывную учебу с целью овладеть теорией и методикой вокальной работы и совершенствования собственных вокальных навыков» /В.А. Шереметьев/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>Целиком и полностью присоединяюсь к высказыванию Владимира Александровича Шереметьева, известного музыканта-хормейстера, так как перед музыкальным руководителем стоят важные вопросы:</w:t>
      </w:r>
    </w:p>
    <w:p w:rsidR="00EB2AA8" w:rsidRPr="00EE667C" w:rsidRDefault="00EB2AA8" w:rsidP="00EB2AA8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>как настроить хрупкий, тонкий музыкальный инструмент – детский голос?</w:t>
      </w:r>
    </w:p>
    <w:p w:rsidR="00EB2AA8" w:rsidRPr="00EE667C" w:rsidRDefault="00EB2AA8" w:rsidP="00EB2AA8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>как помочь ребенка «поймать» ощущение чистого пения /координацию между слухом и голосом/?</w:t>
      </w:r>
    </w:p>
    <w:p w:rsidR="00EB2AA8" w:rsidRPr="00EE667C" w:rsidRDefault="00EB2AA8" w:rsidP="00EB2AA8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>как увлечь, заинтересовать малышей пением?</w:t>
      </w:r>
    </w:p>
    <w:p w:rsidR="00EB2AA8" w:rsidRPr="00EE667C" w:rsidRDefault="00EB2AA8" w:rsidP="00EB2AA8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>как доставить удовольствие, радость от занятия, от самого процесса пения?</w:t>
      </w:r>
    </w:p>
    <w:p w:rsidR="00EB2AA8" w:rsidRPr="00EE667C" w:rsidRDefault="00EB2AA8" w:rsidP="00EB2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260985</wp:posOffset>
            </wp:positionV>
            <wp:extent cx="1724025" cy="1724025"/>
            <wp:effectExtent l="0" t="0" r="0" b="0"/>
            <wp:wrapNone/>
            <wp:docPr id="18" name="Рисунок 15" descr="colorful-musical-notes-png-clipart-panda-free-clipart-images-6SBeZQ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musical-notes-png-clipart-panda-free-clipart-images-6SBeZQ-clipart.png"/>
                    <pic:cNvPicPr/>
                  </pic:nvPicPr>
                  <pic:blipFill>
                    <a:blip r:embed="rId10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 xml:space="preserve">Вот эти многочисленные «как?» и наводит на мысль о должном уровне профессионализма музыкального руководителя в детском саду. </w:t>
      </w:r>
    </w:p>
    <w:p w:rsidR="00EB2AA8" w:rsidRPr="00EE667C" w:rsidRDefault="00EB2AA8" w:rsidP="00EB2A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 xml:space="preserve">Существует двоякое мнение о работе с детским голосом. Одни считают, что пение в детском возрасте нецелесообразно, так как певческие навыки, приобретенные в детстве, вступают в противоречие с принципами постановки голоса у взрослых. А другие, составляющие большинство, сходятся во мнении, что вокальным искусством возможно и полезно заниматься с самого раннего детства. 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lastRenderedPageBreak/>
        <w:t>Пение укрепляет общее состояние здоровья ребенка, развивает слух и детское восприятие, воспитывает художественный вкус. Именно поэтому вопрос детского вокального обучения был интересен педагогам-вокалистам прошлого, именно поэтому он остается актуальным и в наше время.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4445635</wp:posOffset>
            </wp:positionH>
            <wp:positionV relativeFrom="paragraph">
              <wp:posOffset>111125</wp:posOffset>
            </wp:positionV>
            <wp:extent cx="1391285" cy="1475740"/>
            <wp:effectExtent l="19050" t="0" r="0" b="0"/>
            <wp:wrapNone/>
            <wp:docPr id="20" name="Рисунок 19" descr="k8cxd7KT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8cxd7KTp.png"/>
                    <pic:cNvPicPr/>
                  </pic:nvPicPr>
                  <pic:blipFill>
                    <a:blip r:embed="rId13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667C">
        <w:rPr>
          <w:rFonts w:ascii="Times New Roman" w:hAnsi="Times New Roman" w:cs="Times New Roman"/>
          <w:sz w:val="28"/>
          <w:szCs w:val="24"/>
        </w:rPr>
        <w:t xml:space="preserve">Может показаться, что музыкальному руководителю в детском саду вовсе не обязательно так глубоко вникать в профессиональное вокальное образование, тем более в его историю, но вспомним высказывания В.А. Шереметьева и А.И. Бурениной о высоком профессионализме педагога. </w:t>
      </w:r>
    </w:p>
    <w:p w:rsidR="00EB2AA8" w:rsidRPr="00EE667C" w:rsidRDefault="00EB2AA8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667C">
        <w:rPr>
          <w:rFonts w:ascii="Times New Roman" w:hAnsi="Times New Roman" w:cs="Times New Roman"/>
          <w:sz w:val="28"/>
          <w:szCs w:val="24"/>
        </w:rPr>
        <w:t>А в моем случае занятия с детьми вокальным творчеством в детском саду не ограничиваются, так как я являюсь руководителем образцового детского вокального ансамбля «</w:t>
      </w:r>
      <w:proofErr w:type="spellStart"/>
      <w:r w:rsidRPr="00EE667C">
        <w:rPr>
          <w:rFonts w:ascii="Times New Roman" w:hAnsi="Times New Roman" w:cs="Times New Roman"/>
          <w:sz w:val="28"/>
          <w:szCs w:val="24"/>
        </w:rPr>
        <w:t>Золотинки</w:t>
      </w:r>
      <w:proofErr w:type="spellEnd"/>
      <w:r w:rsidRPr="00EE667C">
        <w:rPr>
          <w:rFonts w:ascii="Times New Roman" w:hAnsi="Times New Roman" w:cs="Times New Roman"/>
          <w:sz w:val="28"/>
          <w:szCs w:val="24"/>
        </w:rPr>
        <w:t>», а участниками ансамбля являются в основном дети из детского сада, где я работаю.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E667C">
        <w:rPr>
          <w:rFonts w:ascii="Times New Roman" w:hAnsi="Times New Roman" w:cs="Times New Roman"/>
          <w:sz w:val="28"/>
          <w:szCs w:val="24"/>
        </w:rPr>
        <w:t xml:space="preserve">Поэтому считаю своим долгом изучать методы и приемы профессиональной вокальной школы. И хочу заметить, там, где педагог не только обучает, но является живой иллюстрацией того, чему он учит, дети гораздо быстрее научаться.   </w:t>
      </w:r>
    </w:p>
    <w:p w:rsidR="00EB2AA8" w:rsidRPr="00EE667C" w:rsidRDefault="00104D51" w:rsidP="00EB2A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1568087</wp:posOffset>
            </wp:positionH>
            <wp:positionV relativeFrom="paragraph">
              <wp:posOffset>2060121</wp:posOffset>
            </wp:positionV>
            <wp:extent cx="3263537" cy="2615565"/>
            <wp:effectExtent l="381000" t="723900" r="0" b="775335"/>
            <wp:wrapNone/>
            <wp:docPr id="21" name="Рисунок 10" descr="mus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.png"/>
                    <pic:cNvPicPr/>
                  </pic:nvPicPr>
                  <pic:blipFill>
                    <a:blip r:embed="rId14" cstate="print"/>
                    <a:srcRect l="2190" t="5774" r="4137"/>
                    <a:stretch>
                      <a:fillRect/>
                    </a:stretch>
                  </pic:blipFill>
                  <pic:spPr>
                    <a:xfrm rot="18495705">
                      <a:off x="0" y="0"/>
                      <a:ext cx="3263537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AA8" w:rsidRPr="00EE667C">
        <w:rPr>
          <w:rFonts w:ascii="Times New Roman" w:hAnsi="Times New Roman" w:cs="Times New Roman"/>
          <w:sz w:val="28"/>
          <w:szCs w:val="24"/>
        </w:rPr>
        <w:t>Время диктует свои условия, сегодня песня, музыка создают атмосферу праздника, но они должны не только развлекать, но и воспитывать. Василий Александрович Сухомлинский писал: «Музыка – могучий источник мыслей. Без музыкального воспитания невозможно полноценное умственное развитие ребенка.</w:t>
      </w:r>
      <w:r w:rsidR="00EB2AA8">
        <w:rPr>
          <w:rFonts w:ascii="Times New Roman" w:hAnsi="Times New Roman" w:cs="Times New Roman"/>
          <w:sz w:val="28"/>
          <w:szCs w:val="24"/>
        </w:rPr>
        <w:t xml:space="preserve"> </w:t>
      </w:r>
      <w:r w:rsidR="00EB2AA8" w:rsidRPr="00EE667C">
        <w:rPr>
          <w:rFonts w:ascii="Times New Roman" w:hAnsi="Times New Roman" w:cs="Times New Roman"/>
          <w:sz w:val="28"/>
          <w:szCs w:val="24"/>
        </w:rPr>
        <w:t>Она, музыка, - ни с чем несравнимое средство воспитания творческих сил разума». А мы, педагоги-музыканты, не можем и не должны отделять музыкальное воспитание от воспитания вообще, и вся наша музыкально-педагогическая деятельность должна быть подчинена воспитанию человека и гражданина.</w:t>
      </w:r>
    </w:p>
    <w:p w:rsidR="00EB2AA8" w:rsidRPr="00EE667C" w:rsidRDefault="00EB2AA8" w:rsidP="00EB2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4E41DA" w:rsidRPr="00EB2AA8" w:rsidRDefault="004E41DA" w:rsidP="00EB2AA8">
      <w:pPr>
        <w:rPr>
          <w:szCs w:val="28"/>
        </w:rPr>
      </w:pPr>
    </w:p>
    <w:sectPr w:rsidR="004E41DA" w:rsidRPr="00EB2AA8" w:rsidSect="00017F0A">
      <w:headerReference w:type="default" r:id="rId15"/>
      <w:pgSz w:w="11906" w:h="16838"/>
      <w:pgMar w:top="1134" w:right="851" w:bottom="1134" w:left="1134" w:header="709" w:footer="709" w:gutter="0"/>
      <w:pgBorders w:offsetFrom="page">
        <w:top w:val="double" w:sz="4" w:space="24" w:color="66FFFF"/>
        <w:left w:val="double" w:sz="4" w:space="24" w:color="66FFFF"/>
        <w:bottom w:val="double" w:sz="4" w:space="24" w:color="66FFFF"/>
        <w:right w:val="double" w:sz="4" w:space="24" w:color="66FFF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AFC" w:rsidRDefault="00376AFC" w:rsidP="0082733E">
      <w:pPr>
        <w:spacing w:after="0" w:line="240" w:lineRule="auto"/>
      </w:pPr>
      <w:r>
        <w:separator/>
      </w:r>
    </w:p>
  </w:endnote>
  <w:endnote w:type="continuationSeparator" w:id="0">
    <w:p w:rsidR="00376AFC" w:rsidRDefault="00376AFC" w:rsidP="0082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AFC" w:rsidRDefault="00376AFC" w:rsidP="0082733E">
      <w:pPr>
        <w:spacing w:after="0" w:line="240" w:lineRule="auto"/>
      </w:pPr>
      <w:r>
        <w:separator/>
      </w:r>
    </w:p>
  </w:footnote>
  <w:footnote w:type="continuationSeparator" w:id="0">
    <w:p w:rsidR="00376AFC" w:rsidRDefault="00376AFC" w:rsidP="00827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8045650"/>
      <w:docPartObj>
        <w:docPartGallery w:val="Page Numbers (Top of Page)"/>
        <w:docPartUnique/>
      </w:docPartObj>
    </w:sdtPr>
    <w:sdtContent>
      <w:p w:rsidR="008941D5" w:rsidRDefault="00A9666C">
        <w:pPr>
          <w:pStyle w:val="a3"/>
          <w:jc w:val="center"/>
        </w:pPr>
        <w:r>
          <w:fldChar w:fldCharType="begin"/>
        </w:r>
        <w:r w:rsidR="008941D5">
          <w:instrText>PAGE   \* MERGEFORMAT</w:instrText>
        </w:r>
        <w:r>
          <w:fldChar w:fldCharType="separate"/>
        </w:r>
        <w:r w:rsidR="00017F0A">
          <w:rPr>
            <w:noProof/>
          </w:rPr>
          <w:t>2</w:t>
        </w:r>
        <w:r>
          <w:fldChar w:fldCharType="end"/>
        </w:r>
      </w:p>
    </w:sdtContent>
  </w:sdt>
  <w:p w:rsidR="008941D5" w:rsidRDefault="008941D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B552C"/>
    <w:multiLevelType w:val="hybridMultilevel"/>
    <w:tmpl w:val="7714BF80"/>
    <w:lvl w:ilvl="0" w:tplc="6B46D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518"/>
    <w:rsid w:val="00014913"/>
    <w:rsid w:val="00017F0A"/>
    <w:rsid w:val="000A0A57"/>
    <w:rsid w:val="000A4D4F"/>
    <w:rsid w:val="000B1A39"/>
    <w:rsid w:val="00104D51"/>
    <w:rsid w:val="001146FA"/>
    <w:rsid w:val="00125119"/>
    <w:rsid w:val="00155C15"/>
    <w:rsid w:val="001C46B8"/>
    <w:rsid w:val="001C5F1F"/>
    <w:rsid w:val="001F3BF5"/>
    <w:rsid w:val="002355CE"/>
    <w:rsid w:val="00250697"/>
    <w:rsid w:val="002825FD"/>
    <w:rsid w:val="002B4145"/>
    <w:rsid w:val="00334114"/>
    <w:rsid w:val="00376AFC"/>
    <w:rsid w:val="003C3E1B"/>
    <w:rsid w:val="004132E6"/>
    <w:rsid w:val="00447924"/>
    <w:rsid w:val="00470E88"/>
    <w:rsid w:val="004A3FF0"/>
    <w:rsid w:val="004B0774"/>
    <w:rsid w:val="004E41DA"/>
    <w:rsid w:val="00594348"/>
    <w:rsid w:val="00662FB6"/>
    <w:rsid w:val="006B6D93"/>
    <w:rsid w:val="006C3211"/>
    <w:rsid w:val="006F5CE1"/>
    <w:rsid w:val="00722518"/>
    <w:rsid w:val="007429A9"/>
    <w:rsid w:val="0074476C"/>
    <w:rsid w:val="007747D8"/>
    <w:rsid w:val="00794659"/>
    <w:rsid w:val="007F0AE1"/>
    <w:rsid w:val="007F2906"/>
    <w:rsid w:val="0082733E"/>
    <w:rsid w:val="008941D5"/>
    <w:rsid w:val="008C5F15"/>
    <w:rsid w:val="0096187B"/>
    <w:rsid w:val="009737C3"/>
    <w:rsid w:val="0097670F"/>
    <w:rsid w:val="00A90776"/>
    <w:rsid w:val="00A9666C"/>
    <w:rsid w:val="00B30DC0"/>
    <w:rsid w:val="00B63022"/>
    <w:rsid w:val="00B85D1D"/>
    <w:rsid w:val="00B9315B"/>
    <w:rsid w:val="00C6004B"/>
    <w:rsid w:val="00C9068A"/>
    <w:rsid w:val="00CA11F5"/>
    <w:rsid w:val="00CB3E6F"/>
    <w:rsid w:val="00DA70A6"/>
    <w:rsid w:val="00DB5B18"/>
    <w:rsid w:val="00DD5AE6"/>
    <w:rsid w:val="00DE3AFA"/>
    <w:rsid w:val="00E546B0"/>
    <w:rsid w:val="00E91D39"/>
    <w:rsid w:val="00EB2AA8"/>
    <w:rsid w:val="00EE4E1B"/>
    <w:rsid w:val="00F16768"/>
    <w:rsid w:val="00F27CE4"/>
    <w:rsid w:val="00F370F1"/>
    <w:rsid w:val="00F9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33E"/>
  </w:style>
  <w:style w:type="paragraph" w:styleId="a5">
    <w:name w:val="footer"/>
    <w:basedOn w:val="a"/>
    <w:link w:val="a6"/>
    <w:uiPriority w:val="99"/>
    <w:unhideWhenUsed/>
    <w:rsid w:val="0082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33E"/>
  </w:style>
  <w:style w:type="paragraph" w:styleId="a7">
    <w:name w:val="Balloon Text"/>
    <w:basedOn w:val="a"/>
    <w:link w:val="a8"/>
    <w:uiPriority w:val="99"/>
    <w:semiHidden/>
    <w:unhideWhenUsed/>
    <w:rsid w:val="00DB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5B1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B2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Комп</cp:lastModifiedBy>
  <cp:revision>3</cp:revision>
  <dcterms:created xsi:type="dcterms:W3CDTF">2017-03-31T08:38:00Z</dcterms:created>
  <dcterms:modified xsi:type="dcterms:W3CDTF">2017-04-03T19:05:00Z</dcterms:modified>
</cp:coreProperties>
</file>